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7CCA" w14:textId="0037B42C" w:rsidR="007831E9" w:rsidRPr="00B5434F" w:rsidRDefault="007831E9">
      <w:pPr>
        <w:rPr>
          <w:rFonts w:ascii="Segoe UI" w:hAnsi="Segoe UI" w:cs="Segoe UI"/>
          <w:color w:val="000000" w:themeColor="text1"/>
          <w:sz w:val="20"/>
          <w:szCs w:val="20"/>
        </w:rPr>
      </w:pPr>
      <w:r w:rsidRPr="00B5434F">
        <w:rPr>
          <w:rFonts w:ascii="Segoe UI" w:hAnsi="Segoe UI" w:cs="Segoe UI"/>
          <w:color w:val="000000" w:themeColor="text1"/>
          <w:sz w:val="20"/>
          <w:szCs w:val="20"/>
        </w:rPr>
        <w:t>This simple assessment document sets out to allow teachers to focus on the lesson objectives and see the sequence in which the scheme of work progresses pupils’ planned learning - their knowledge, skills and understanding. By using the ‘Emerging’ column staff can evaluate who is still working towards these objectives whilst also recording those who are going beyond the simple achievement of these objectives and need challenging and extending.</w:t>
      </w:r>
    </w:p>
    <w:p w14:paraId="6A7FEC4A" w14:textId="6AAF182D" w:rsidR="00707A01" w:rsidRPr="00B5434F" w:rsidRDefault="00707A01">
      <w:pPr>
        <w:rPr>
          <w:rFonts w:ascii="Segoe UI" w:hAnsi="Segoe UI" w:cs="Segoe UI"/>
          <w:b/>
          <w:bCs/>
          <w:color w:val="660066"/>
          <w:sz w:val="16"/>
          <w:szCs w:val="16"/>
        </w:rPr>
      </w:pPr>
      <w:r w:rsidRPr="00B723D6">
        <w:rPr>
          <w:rFonts w:ascii="Segoe UI Black" w:hAnsi="Segoe UI Black"/>
          <w:b/>
          <w:bCs/>
          <w:color w:val="C44033"/>
          <w:sz w:val="28"/>
          <w:szCs w:val="28"/>
        </w:rPr>
        <w:t xml:space="preserve">Year </w:t>
      </w:r>
      <w:r w:rsidR="00E65F12" w:rsidRPr="00B723D6">
        <w:rPr>
          <w:rFonts w:ascii="Segoe UI Black" w:hAnsi="Segoe UI Black"/>
          <w:b/>
          <w:bCs/>
          <w:color w:val="C44033"/>
          <w:sz w:val="28"/>
          <w:szCs w:val="28"/>
        </w:rPr>
        <w:t>5</w:t>
      </w:r>
      <w:r w:rsidR="00B90A5D" w:rsidRPr="00B723D6">
        <w:rPr>
          <w:rFonts w:ascii="Segoe UI Black" w:hAnsi="Segoe UI Black"/>
          <w:b/>
          <w:bCs/>
          <w:color w:val="C44033"/>
          <w:sz w:val="28"/>
          <w:szCs w:val="28"/>
        </w:rPr>
        <w:t xml:space="preserve"> - </w:t>
      </w:r>
      <w:r w:rsidR="00B5434F" w:rsidRPr="00B5434F">
        <w:rPr>
          <w:rFonts w:ascii="Segoe UI" w:hAnsi="Segoe UI" w:cs="Segoe UI"/>
          <w:color w:val="657478"/>
          <w:sz w:val="16"/>
          <w:szCs w:val="16"/>
          <w:shd w:val="clear" w:color="auto" w:fill="FFFFFF"/>
        </w:rPr>
        <w:t>In this unit, pupils create longer sequences individually, with a partner and a small group. They learn a wider range of actions such as inverted movements to include cartwheels and handstands. They explore partner relationships such as canon and synchronisation and matching and mirroring. Pupils are given opportunities to receive and provide feedback in order to make improvements on their performances. In Gymnastics as a whole, pupils develop performance skills considering the quality and control of their actions.</w:t>
      </w:r>
    </w:p>
    <w:tbl>
      <w:tblPr>
        <w:tblStyle w:val="TableGrid"/>
        <w:tblW w:w="14029" w:type="dxa"/>
        <w:tblLook w:val="04A0" w:firstRow="1" w:lastRow="0" w:firstColumn="1" w:lastColumn="0" w:noHBand="0" w:noVBand="1"/>
      </w:tblPr>
      <w:tblGrid>
        <w:gridCol w:w="1211"/>
        <w:gridCol w:w="8849"/>
        <w:gridCol w:w="1984"/>
        <w:gridCol w:w="1985"/>
      </w:tblGrid>
      <w:tr w:rsidR="00707A01" w14:paraId="159298C2" w14:textId="549300AF" w:rsidTr="00707A01">
        <w:tc>
          <w:tcPr>
            <w:tcW w:w="1211" w:type="dxa"/>
          </w:tcPr>
          <w:p w14:paraId="0220F4D2" w14:textId="7FE91DC4" w:rsidR="00707A01" w:rsidRPr="00707A01" w:rsidRDefault="00707A01">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rPr>
              <w:t>Lesson</w:t>
            </w:r>
          </w:p>
        </w:tc>
        <w:tc>
          <w:tcPr>
            <w:tcW w:w="8849" w:type="dxa"/>
          </w:tcPr>
          <w:p w14:paraId="455CD635" w14:textId="448D0A3C" w:rsidR="00707A01" w:rsidRPr="00707A01" w:rsidRDefault="00707A01">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shd w:val="clear" w:color="auto" w:fill="FFFFFF"/>
              </w:rPr>
              <w:t>Learning Objective</w:t>
            </w:r>
          </w:p>
        </w:tc>
        <w:tc>
          <w:tcPr>
            <w:tcW w:w="1984" w:type="dxa"/>
          </w:tcPr>
          <w:p w14:paraId="268E1D9B" w14:textId="5A05A0B4" w:rsidR="00707A01" w:rsidRDefault="00707A01">
            <w:pPr>
              <w:rPr>
                <w:rFonts w:ascii="Open Sans" w:hAnsi="Open Sans" w:cs="Open Sans"/>
                <w:color w:val="263339"/>
                <w:sz w:val="21"/>
                <w:szCs w:val="21"/>
                <w:shd w:val="clear" w:color="auto" w:fill="FFFFFF"/>
              </w:rPr>
            </w:pPr>
            <w:r>
              <w:rPr>
                <w:rFonts w:ascii="Open Sans" w:hAnsi="Open Sans" w:cs="Open Sans"/>
                <w:color w:val="263339"/>
                <w:sz w:val="21"/>
                <w:szCs w:val="21"/>
                <w:shd w:val="clear" w:color="auto" w:fill="FFFFFF"/>
              </w:rPr>
              <w:t>Emerging</w:t>
            </w:r>
          </w:p>
        </w:tc>
        <w:tc>
          <w:tcPr>
            <w:tcW w:w="1985" w:type="dxa"/>
          </w:tcPr>
          <w:p w14:paraId="35128998" w14:textId="274DCDDC" w:rsidR="00707A01" w:rsidRDefault="00707A01">
            <w:pPr>
              <w:rPr>
                <w:rFonts w:ascii="Open Sans" w:hAnsi="Open Sans" w:cs="Open Sans"/>
                <w:color w:val="263339"/>
                <w:sz w:val="21"/>
                <w:szCs w:val="21"/>
                <w:shd w:val="clear" w:color="auto" w:fill="FFFFFF"/>
              </w:rPr>
            </w:pPr>
            <w:r>
              <w:rPr>
                <w:rFonts w:ascii="Open Sans" w:hAnsi="Open Sans" w:cs="Open Sans"/>
                <w:color w:val="263339"/>
                <w:sz w:val="21"/>
                <w:szCs w:val="21"/>
                <w:shd w:val="clear" w:color="auto" w:fill="FFFFFF"/>
              </w:rPr>
              <w:t>Exceeding</w:t>
            </w:r>
          </w:p>
        </w:tc>
      </w:tr>
      <w:tr w:rsidR="00707A01" w14:paraId="4BAB1FE1" w14:textId="23354E3C" w:rsidTr="00707A01">
        <w:tc>
          <w:tcPr>
            <w:tcW w:w="1211" w:type="dxa"/>
          </w:tcPr>
          <w:p w14:paraId="33FB0B5E" w14:textId="567EBCA2" w:rsidR="00707A01" w:rsidRPr="00707A01" w:rsidRDefault="00707A01">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rPr>
              <w:t>Lesson 1</w:t>
            </w:r>
          </w:p>
        </w:tc>
        <w:tc>
          <w:tcPr>
            <w:tcW w:w="8849" w:type="dxa"/>
          </w:tcPr>
          <w:p w14:paraId="40EFD42A" w14:textId="5BD08FE0" w:rsidR="00707A01" w:rsidRPr="00B5434F" w:rsidRDefault="00B5434F">
            <w:pPr>
              <w:rPr>
                <w:rFonts w:ascii="Segoe UI" w:hAnsi="Segoe UI" w:cs="Segoe UI"/>
                <w:color w:val="595959" w:themeColor="text1" w:themeTint="A6"/>
                <w:sz w:val="20"/>
                <w:szCs w:val="20"/>
              </w:rPr>
            </w:pPr>
            <w:r w:rsidRPr="00B5434F">
              <w:rPr>
                <w:rFonts w:ascii="Segoe UI" w:hAnsi="Segoe UI" w:cs="Segoe UI"/>
                <w:color w:val="263339"/>
                <w:sz w:val="20"/>
                <w:szCs w:val="20"/>
                <w:shd w:val="clear" w:color="auto" w:fill="FFFFFF"/>
              </w:rPr>
              <w:t>To be able to perform symmetrical and asymmetrical balances.</w:t>
            </w:r>
          </w:p>
        </w:tc>
        <w:tc>
          <w:tcPr>
            <w:tcW w:w="1984" w:type="dxa"/>
          </w:tcPr>
          <w:p w14:paraId="4F07083F" w14:textId="77777777" w:rsidR="00707A01" w:rsidRDefault="00707A01">
            <w:pPr>
              <w:rPr>
                <w:rFonts w:ascii="Open Sans" w:hAnsi="Open Sans" w:cs="Open Sans"/>
                <w:color w:val="263339"/>
                <w:sz w:val="21"/>
                <w:szCs w:val="21"/>
                <w:shd w:val="clear" w:color="auto" w:fill="FFFFFF"/>
              </w:rPr>
            </w:pPr>
          </w:p>
        </w:tc>
        <w:tc>
          <w:tcPr>
            <w:tcW w:w="1985" w:type="dxa"/>
          </w:tcPr>
          <w:p w14:paraId="5BD4386B" w14:textId="77777777" w:rsidR="00707A01" w:rsidRDefault="00707A01">
            <w:pPr>
              <w:rPr>
                <w:rFonts w:ascii="Open Sans" w:hAnsi="Open Sans" w:cs="Open Sans"/>
                <w:color w:val="263339"/>
                <w:sz w:val="21"/>
                <w:szCs w:val="21"/>
                <w:shd w:val="clear" w:color="auto" w:fill="FFFFFF"/>
              </w:rPr>
            </w:pPr>
          </w:p>
        </w:tc>
      </w:tr>
      <w:tr w:rsidR="00707A01" w14:paraId="7E91084B" w14:textId="77855169" w:rsidTr="00707A01">
        <w:tc>
          <w:tcPr>
            <w:tcW w:w="1211" w:type="dxa"/>
          </w:tcPr>
          <w:p w14:paraId="7EF2E5A8" w14:textId="3463C1D4" w:rsidR="00707A01" w:rsidRPr="00707A01" w:rsidRDefault="00707A01">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rPr>
              <w:t>Lesson 2</w:t>
            </w:r>
          </w:p>
        </w:tc>
        <w:tc>
          <w:tcPr>
            <w:tcW w:w="8849" w:type="dxa"/>
          </w:tcPr>
          <w:p w14:paraId="476165F3" w14:textId="444D4BB6" w:rsidR="00707A01" w:rsidRPr="00B5434F" w:rsidRDefault="00B5434F">
            <w:pPr>
              <w:rPr>
                <w:rFonts w:ascii="Segoe UI" w:hAnsi="Segoe UI" w:cs="Segoe UI"/>
                <w:color w:val="595959" w:themeColor="text1" w:themeTint="A6"/>
                <w:sz w:val="20"/>
                <w:szCs w:val="20"/>
              </w:rPr>
            </w:pPr>
            <w:r w:rsidRPr="00B5434F">
              <w:rPr>
                <w:rFonts w:ascii="Segoe UI" w:hAnsi="Segoe UI" w:cs="Segoe UI"/>
                <w:color w:val="263339"/>
                <w:sz w:val="20"/>
                <w:szCs w:val="20"/>
                <w:shd w:val="clear" w:color="auto" w:fill="FFFFFF"/>
              </w:rPr>
              <w:t xml:space="preserve">To develop the </w:t>
            </w:r>
            <w:r w:rsidRPr="00B5434F">
              <w:rPr>
                <w:rFonts w:ascii="Segoe UI" w:hAnsi="Segoe UI" w:cs="Segoe UI"/>
                <w:b/>
                <w:bCs/>
                <w:i/>
                <w:iCs/>
                <w:color w:val="263339"/>
                <w:sz w:val="20"/>
                <w:szCs w:val="20"/>
                <w:shd w:val="clear" w:color="auto" w:fill="FFFFFF"/>
              </w:rPr>
              <w:t>straight, forward, straddle</w:t>
            </w:r>
            <w:r w:rsidRPr="00B5434F">
              <w:rPr>
                <w:rFonts w:ascii="Segoe UI" w:hAnsi="Segoe UI" w:cs="Segoe UI"/>
                <w:color w:val="263339"/>
                <w:sz w:val="20"/>
                <w:szCs w:val="20"/>
                <w:shd w:val="clear" w:color="auto" w:fill="FFFFFF"/>
              </w:rPr>
              <w:t xml:space="preserve"> and </w:t>
            </w:r>
            <w:r w:rsidRPr="00B5434F">
              <w:rPr>
                <w:rFonts w:ascii="Segoe UI" w:hAnsi="Segoe UI" w:cs="Segoe UI"/>
                <w:b/>
                <w:bCs/>
                <w:i/>
                <w:iCs/>
                <w:color w:val="263339"/>
                <w:sz w:val="20"/>
                <w:szCs w:val="20"/>
                <w:shd w:val="clear" w:color="auto" w:fill="FFFFFF"/>
              </w:rPr>
              <w:t>backward roll</w:t>
            </w:r>
            <w:r w:rsidRPr="00B5434F">
              <w:rPr>
                <w:rFonts w:ascii="Segoe UI" w:hAnsi="Segoe UI" w:cs="Segoe UI"/>
                <w:color w:val="263339"/>
                <w:sz w:val="20"/>
                <w:szCs w:val="20"/>
                <w:shd w:val="clear" w:color="auto" w:fill="FFFFFF"/>
              </w:rPr>
              <w:t>.</w:t>
            </w:r>
          </w:p>
        </w:tc>
        <w:tc>
          <w:tcPr>
            <w:tcW w:w="1984" w:type="dxa"/>
          </w:tcPr>
          <w:p w14:paraId="5091229A" w14:textId="77777777" w:rsidR="00707A01" w:rsidRDefault="00707A01">
            <w:pPr>
              <w:rPr>
                <w:rFonts w:ascii="Open Sans" w:hAnsi="Open Sans" w:cs="Open Sans"/>
                <w:color w:val="263339"/>
                <w:sz w:val="21"/>
                <w:szCs w:val="21"/>
                <w:shd w:val="clear" w:color="auto" w:fill="FFFFFF"/>
              </w:rPr>
            </w:pPr>
          </w:p>
        </w:tc>
        <w:tc>
          <w:tcPr>
            <w:tcW w:w="1985" w:type="dxa"/>
          </w:tcPr>
          <w:p w14:paraId="6AE958B7" w14:textId="77777777" w:rsidR="00707A01" w:rsidRDefault="00707A01">
            <w:pPr>
              <w:rPr>
                <w:rFonts w:ascii="Open Sans" w:hAnsi="Open Sans" w:cs="Open Sans"/>
                <w:color w:val="263339"/>
                <w:sz w:val="21"/>
                <w:szCs w:val="21"/>
                <w:shd w:val="clear" w:color="auto" w:fill="FFFFFF"/>
              </w:rPr>
            </w:pPr>
          </w:p>
        </w:tc>
      </w:tr>
      <w:tr w:rsidR="00707A01" w14:paraId="4A9168D6" w14:textId="14FD5E77" w:rsidTr="00707A01">
        <w:tc>
          <w:tcPr>
            <w:tcW w:w="1211" w:type="dxa"/>
          </w:tcPr>
          <w:p w14:paraId="1CF83077" w14:textId="5627CDA6" w:rsidR="00707A01" w:rsidRPr="00707A01" w:rsidRDefault="00707A01">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rPr>
              <w:t>Lesson 3</w:t>
            </w:r>
          </w:p>
        </w:tc>
        <w:tc>
          <w:tcPr>
            <w:tcW w:w="8849" w:type="dxa"/>
          </w:tcPr>
          <w:p w14:paraId="78680B96" w14:textId="221EDA2F" w:rsidR="00707A01" w:rsidRPr="00B5434F" w:rsidRDefault="00B5434F">
            <w:pPr>
              <w:rPr>
                <w:rFonts w:ascii="Segoe UI" w:hAnsi="Segoe UI" w:cs="Segoe UI"/>
                <w:color w:val="595959" w:themeColor="text1" w:themeTint="A6"/>
                <w:sz w:val="20"/>
                <w:szCs w:val="20"/>
              </w:rPr>
            </w:pPr>
            <w:r w:rsidRPr="00B5434F">
              <w:rPr>
                <w:rFonts w:ascii="Segoe UI" w:hAnsi="Segoe UI" w:cs="Segoe UI"/>
                <w:color w:val="263339"/>
                <w:sz w:val="20"/>
                <w:szCs w:val="20"/>
                <w:shd w:val="clear" w:color="auto" w:fill="FFFFFF"/>
              </w:rPr>
              <w:t>To be able to explore different methods of travelling, linking actions in both canon and synchronisation.</w:t>
            </w:r>
          </w:p>
        </w:tc>
        <w:tc>
          <w:tcPr>
            <w:tcW w:w="1984" w:type="dxa"/>
          </w:tcPr>
          <w:p w14:paraId="571DC9FB" w14:textId="77777777" w:rsidR="00707A01" w:rsidRDefault="00707A01">
            <w:pPr>
              <w:rPr>
                <w:rFonts w:ascii="Open Sans" w:hAnsi="Open Sans" w:cs="Open Sans"/>
                <w:color w:val="263339"/>
                <w:sz w:val="21"/>
                <w:szCs w:val="21"/>
                <w:shd w:val="clear" w:color="auto" w:fill="FFFFFF"/>
              </w:rPr>
            </w:pPr>
          </w:p>
        </w:tc>
        <w:tc>
          <w:tcPr>
            <w:tcW w:w="1985" w:type="dxa"/>
          </w:tcPr>
          <w:p w14:paraId="2CDA785A" w14:textId="77777777" w:rsidR="00707A01" w:rsidRDefault="00707A01">
            <w:pPr>
              <w:rPr>
                <w:rFonts w:ascii="Open Sans" w:hAnsi="Open Sans" w:cs="Open Sans"/>
                <w:color w:val="263339"/>
                <w:sz w:val="21"/>
                <w:szCs w:val="21"/>
                <w:shd w:val="clear" w:color="auto" w:fill="FFFFFF"/>
              </w:rPr>
            </w:pPr>
          </w:p>
        </w:tc>
      </w:tr>
      <w:tr w:rsidR="00707A01" w14:paraId="0E48023D" w14:textId="5447EA30" w:rsidTr="00707A01">
        <w:tc>
          <w:tcPr>
            <w:tcW w:w="1211" w:type="dxa"/>
          </w:tcPr>
          <w:p w14:paraId="476FB095" w14:textId="52DC8DFC" w:rsidR="00707A01" w:rsidRPr="00707A01" w:rsidRDefault="00707A01">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rPr>
              <w:t>Lesson 4</w:t>
            </w:r>
          </w:p>
        </w:tc>
        <w:tc>
          <w:tcPr>
            <w:tcW w:w="8849" w:type="dxa"/>
          </w:tcPr>
          <w:p w14:paraId="22D631FA" w14:textId="4CAAA2A3" w:rsidR="00707A01" w:rsidRPr="00B5434F" w:rsidRDefault="00B5434F">
            <w:pPr>
              <w:rPr>
                <w:rFonts w:ascii="Segoe UI" w:hAnsi="Segoe UI" w:cs="Segoe UI"/>
                <w:color w:val="595959" w:themeColor="text1" w:themeTint="A6"/>
                <w:sz w:val="20"/>
                <w:szCs w:val="20"/>
              </w:rPr>
            </w:pPr>
            <w:r w:rsidRPr="00B5434F">
              <w:rPr>
                <w:rFonts w:ascii="Segoe UI" w:hAnsi="Segoe UI" w:cs="Segoe UI"/>
                <w:color w:val="263339"/>
                <w:sz w:val="20"/>
                <w:szCs w:val="20"/>
                <w:shd w:val="clear" w:color="auto" w:fill="FFFFFF"/>
              </w:rPr>
              <w:t xml:space="preserve">To be able to </w:t>
            </w:r>
            <w:r w:rsidRPr="00B5434F">
              <w:rPr>
                <w:rFonts w:ascii="Segoe UI" w:hAnsi="Segoe UI" w:cs="Segoe UI"/>
                <w:b/>
                <w:bCs/>
                <w:i/>
                <w:iCs/>
                <w:color w:val="263339"/>
                <w:sz w:val="20"/>
                <w:szCs w:val="20"/>
                <w:shd w:val="clear" w:color="auto" w:fill="FFFFFF"/>
              </w:rPr>
              <w:t>perform progressions of inverted movements</w:t>
            </w:r>
            <w:r w:rsidRPr="00B5434F">
              <w:rPr>
                <w:rFonts w:ascii="Segoe UI" w:hAnsi="Segoe UI" w:cs="Segoe UI"/>
                <w:color w:val="263339"/>
                <w:sz w:val="20"/>
                <w:szCs w:val="20"/>
                <w:shd w:val="clear" w:color="auto" w:fill="FFFFFF"/>
              </w:rPr>
              <w:t>.</w:t>
            </w:r>
          </w:p>
        </w:tc>
        <w:tc>
          <w:tcPr>
            <w:tcW w:w="1984" w:type="dxa"/>
          </w:tcPr>
          <w:p w14:paraId="65F016F1" w14:textId="77777777" w:rsidR="00707A01" w:rsidRDefault="00707A01">
            <w:pPr>
              <w:rPr>
                <w:rFonts w:ascii="Open Sans" w:hAnsi="Open Sans" w:cs="Open Sans"/>
                <w:color w:val="263339"/>
                <w:sz w:val="21"/>
                <w:szCs w:val="21"/>
                <w:shd w:val="clear" w:color="auto" w:fill="FFFFFF"/>
              </w:rPr>
            </w:pPr>
          </w:p>
        </w:tc>
        <w:tc>
          <w:tcPr>
            <w:tcW w:w="1985" w:type="dxa"/>
          </w:tcPr>
          <w:p w14:paraId="46ACFDC8" w14:textId="77777777" w:rsidR="00707A01" w:rsidRDefault="00707A01">
            <w:pPr>
              <w:rPr>
                <w:rFonts w:ascii="Open Sans" w:hAnsi="Open Sans" w:cs="Open Sans"/>
                <w:color w:val="263339"/>
                <w:sz w:val="21"/>
                <w:szCs w:val="21"/>
                <w:shd w:val="clear" w:color="auto" w:fill="FFFFFF"/>
              </w:rPr>
            </w:pPr>
          </w:p>
        </w:tc>
      </w:tr>
      <w:tr w:rsidR="00707A01" w14:paraId="1BF22DC4" w14:textId="7590C083" w:rsidTr="00707A01">
        <w:tc>
          <w:tcPr>
            <w:tcW w:w="1211" w:type="dxa"/>
          </w:tcPr>
          <w:p w14:paraId="7B8A9D65" w14:textId="02322AF3" w:rsidR="00707A01" w:rsidRPr="00707A01" w:rsidRDefault="00707A01">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rPr>
              <w:t>Lesson 5</w:t>
            </w:r>
          </w:p>
        </w:tc>
        <w:tc>
          <w:tcPr>
            <w:tcW w:w="8849" w:type="dxa"/>
          </w:tcPr>
          <w:p w14:paraId="0FC53796" w14:textId="096401D7" w:rsidR="00707A01" w:rsidRPr="00B5434F" w:rsidRDefault="00B5434F">
            <w:pPr>
              <w:rPr>
                <w:rFonts w:ascii="Segoe UI" w:hAnsi="Segoe UI" w:cs="Segoe UI"/>
                <w:color w:val="595959" w:themeColor="text1" w:themeTint="A6"/>
                <w:sz w:val="20"/>
                <w:szCs w:val="20"/>
              </w:rPr>
            </w:pPr>
            <w:r w:rsidRPr="00B5434F">
              <w:rPr>
                <w:rFonts w:ascii="Segoe UI" w:hAnsi="Segoe UI" w:cs="Segoe UI"/>
                <w:color w:val="263339"/>
                <w:sz w:val="20"/>
                <w:szCs w:val="20"/>
                <w:shd w:val="clear" w:color="auto" w:fill="FFFFFF"/>
              </w:rPr>
              <w:t>To explore matching and mirroring using actions both on the floor and on apparatus.</w:t>
            </w:r>
          </w:p>
        </w:tc>
        <w:tc>
          <w:tcPr>
            <w:tcW w:w="1984" w:type="dxa"/>
          </w:tcPr>
          <w:p w14:paraId="4D366025" w14:textId="77777777" w:rsidR="00707A01" w:rsidRDefault="00707A01">
            <w:pPr>
              <w:rPr>
                <w:rFonts w:ascii="Open Sans" w:hAnsi="Open Sans" w:cs="Open Sans"/>
                <w:color w:val="263339"/>
                <w:sz w:val="21"/>
                <w:szCs w:val="21"/>
                <w:shd w:val="clear" w:color="auto" w:fill="FFFFFF"/>
              </w:rPr>
            </w:pPr>
          </w:p>
        </w:tc>
        <w:tc>
          <w:tcPr>
            <w:tcW w:w="1985" w:type="dxa"/>
          </w:tcPr>
          <w:p w14:paraId="3A133D57" w14:textId="77777777" w:rsidR="00707A01" w:rsidRDefault="00707A01">
            <w:pPr>
              <w:rPr>
                <w:rFonts w:ascii="Open Sans" w:hAnsi="Open Sans" w:cs="Open Sans"/>
                <w:color w:val="263339"/>
                <w:sz w:val="21"/>
                <w:szCs w:val="21"/>
                <w:shd w:val="clear" w:color="auto" w:fill="FFFFFF"/>
              </w:rPr>
            </w:pPr>
          </w:p>
        </w:tc>
      </w:tr>
      <w:tr w:rsidR="00707A01" w14:paraId="4965D56C" w14:textId="0F24FA8A" w:rsidTr="00707A01">
        <w:tc>
          <w:tcPr>
            <w:tcW w:w="1211" w:type="dxa"/>
          </w:tcPr>
          <w:p w14:paraId="34D27B7D" w14:textId="565C59F3" w:rsidR="00707A01" w:rsidRPr="00707A01" w:rsidRDefault="00707A01">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rPr>
              <w:t>Lesson 6</w:t>
            </w:r>
          </w:p>
        </w:tc>
        <w:tc>
          <w:tcPr>
            <w:tcW w:w="8849" w:type="dxa"/>
          </w:tcPr>
          <w:p w14:paraId="09D84899" w14:textId="3D5C986F" w:rsidR="00707A01" w:rsidRPr="00B5434F" w:rsidRDefault="00B5434F">
            <w:pPr>
              <w:rPr>
                <w:rFonts w:ascii="Segoe UI" w:hAnsi="Segoe UI" w:cs="Segoe UI"/>
                <w:color w:val="595959" w:themeColor="text1" w:themeTint="A6"/>
                <w:sz w:val="20"/>
                <w:szCs w:val="20"/>
              </w:rPr>
            </w:pPr>
            <w:r w:rsidRPr="00B5434F">
              <w:rPr>
                <w:rFonts w:ascii="Segoe UI" w:hAnsi="Segoe UI" w:cs="Segoe UI"/>
                <w:color w:val="263339"/>
                <w:sz w:val="20"/>
                <w:szCs w:val="20"/>
                <w:shd w:val="clear" w:color="auto" w:fill="FFFFFF"/>
              </w:rPr>
              <w:t>To be able to create a partner sequence using apparatus.</w:t>
            </w:r>
            <w:r>
              <w:rPr>
                <w:rFonts w:ascii="Segoe UI" w:hAnsi="Segoe UI" w:cs="Segoe UI"/>
                <w:color w:val="263339"/>
                <w:sz w:val="20"/>
                <w:szCs w:val="20"/>
                <w:shd w:val="clear" w:color="auto" w:fill="FFFFFF"/>
              </w:rPr>
              <w:t xml:space="preserve"> </w:t>
            </w:r>
            <w:r w:rsidRPr="00BB2A92">
              <w:rPr>
                <w:rFonts w:ascii="Segoe UI" w:hAnsi="Segoe UI" w:cs="Segoe UI"/>
                <w:i/>
                <w:iCs/>
                <w:color w:val="263339"/>
                <w:sz w:val="20"/>
                <w:szCs w:val="20"/>
                <w:shd w:val="clear" w:color="auto" w:fill="FFFFFF"/>
                <w:vertAlign w:val="subscript"/>
              </w:rPr>
              <w:t>[Build towards this throughout]</w:t>
            </w:r>
          </w:p>
        </w:tc>
        <w:tc>
          <w:tcPr>
            <w:tcW w:w="1984" w:type="dxa"/>
          </w:tcPr>
          <w:p w14:paraId="18AC41FF" w14:textId="77777777" w:rsidR="00707A01" w:rsidRDefault="00707A01">
            <w:pPr>
              <w:rPr>
                <w:rFonts w:ascii="Open Sans" w:hAnsi="Open Sans" w:cs="Open Sans"/>
                <w:color w:val="263339"/>
                <w:sz w:val="21"/>
                <w:szCs w:val="21"/>
                <w:shd w:val="clear" w:color="auto" w:fill="FFFFFF"/>
              </w:rPr>
            </w:pPr>
          </w:p>
        </w:tc>
        <w:tc>
          <w:tcPr>
            <w:tcW w:w="1985" w:type="dxa"/>
          </w:tcPr>
          <w:p w14:paraId="236CA084" w14:textId="77777777" w:rsidR="00707A01" w:rsidRDefault="00707A01">
            <w:pPr>
              <w:rPr>
                <w:rFonts w:ascii="Open Sans" w:hAnsi="Open Sans" w:cs="Open Sans"/>
                <w:color w:val="263339"/>
                <w:sz w:val="21"/>
                <w:szCs w:val="21"/>
                <w:shd w:val="clear" w:color="auto" w:fill="FFFFFF"/>
              </w:rPr>
            </w:pPr>
          </w:p>
        </w:tc>
      </w:tr>
    </w:tbl>
    <w:p w14:paraId="3D529575" w14:textId="77777777" w:rsidR="00BB2A92" w:rsidRPr="00BB2A92" w:rsidRDefault="00BB2A92">
      <w:pPr>
        <w:rPr>
          <w:rFonts w:ascii="Segoe UI Black" w:hAnsi="Segoe UI Black"/>
          <w:color w:val="660066"/>
          <w:sz w:val="4"/>
          <w:szCs w:val="4"/>
        </w:rPr>
      </w:pPr>
    </w:p>
    <w:p w14:paraId="30835DE2" w14:textId="46DE96E7" w:rsidR="00707A01" w:rsidRPr="00707A01" w:rsidRDefault="00707A01">
      <w:pPr>
        <w:rPr>
          <w:rFonts w:ascii="Segoe UI Black" w:hAnsi="Segoe UI Black"/>
          <w:color w:val="660066"/>
          <w:sz w:val="28"/>
          <w:szCs w:val="28"/>
        </w:rPr>
      </w:pPr>
      <w:r w:rsidRPr="00B723D6">
        <w:rPr>
          <w:rFonts w:ascii="Segoe UI Black" w:hAnsi="Segoe UI Black"/>
          <w:color w:val="C44033"/>
          <w:sz w:val="28"/>
          <w:szCs w:val="28"/>
        </w:rPr>
        <w:t xml:space="preserve">Year </w:t>
      </w:r>
      <w:r w:rsidR="00E65F12" w:rsidRPr="00B723D6">
        <w:rPr>
          <w:rFonts w:ascii="Segoe UI Black" w:hAnsi="Segoe UI Black"/>
          <w:color w:val="C44033"/>
          <w:sz w:val="28"/>
          <w:szCs w:val="28"/>
        </w:rPr>
        <w:t>6</w:t>
      </w:r>
      <w:r w:rsidR="00BB2A92" w:rsidRPr="00B723D6">
        <w:rPr>
          <w:rFonts w:ascii="Segoe UI Black" w:hAnsi="Segoe UI Black"/>
          <w:color w:val="C44033"/>
          <w:sz w:val="28"/>
          <w:szCs w:val="28"/>
        </w:rPr>
        <w:t xml:space="preserve"> - </w:t>
      </w:r>
      <w:r w:rsidR="00B5434F" w:rsidRPr="00B5434F">
        <w:rPr>
          <w:rFonts w:ascii="Segoe UI" w:hAnsi="Segoe UI" w:cs="Segoe UI"/>
          <w:color w:val="657478"/>
          <w:sz w:val="16"/>
          <w:szCs w:val="16"/>
          <w:shd w:val="clear" w:color="auto" w:fill="FFFFFF"/>
        </w:rPr>
        <w:t xml:space="preserve">In this unit, pupils use their knowledge of compositional principles </w:t>
      </w:r>
      <w:proofErr w:type="gramStart"/>
      <w:r w:rsidR="00B5434F" w:rsidRPr="00B5434F">
        <w:rPr>
          <w:rFonts w:ascii="Segoe UI" w:hAnsi="Segoe UI" w:cs="Segoe UI"/>
          <w:color w:val="657478"/>
          <w:sz w:val="16"/>
          <w:szCs w:val="16"/>
          <w:shd w:val="clear" w:color="auto" w:fill="FFFFFF"/>
        </w:rPr>
        <w:t>e.g.</w:t>
      </w:r>
      <w:proofErr w:type="gramEnd"/>
      <w:r w:rsidR="00B5434F" w:rsidRPr="00B5434F">
        <w:rPr>
          <w:rFonts w:ascii="Segoe UI" w:hAnsi="Segoe UI" w:cs="Segoe UI"/>
          <w:color w:val="657478"/>
          <w:sz w:val="16"/>
          <w:szCs w:val="16"/>
          <w:shd w:val="clear" w:color="auto" w:fill="FFFFFF"/>
        </w:rPr>
        <w:t xml:space="preserve"> how to use variations in level, direction and pathway, how to combine and link actions, how to relate to a partner and apparatus, when developing sequences. They build trust when working collaboratively in larger groups, using formations to improve the aesthetics of their performances. Pupils are given opportunities to receive and provide feedback in order to make improvements on performances. In Gymnastics as a whole, pupils develop performance skills considering the quality and control of their actions.</w:t>
      </w:r>
      <w:r w:rsidR="00B5434F">
        <w:rPr>
          <w:rFonts w:ascii="Segoe UI" w:hAnsi="Segoe UI" w:cs="Segoe UI"/>
          <w:color w:val="657478"/>
          <w:sz w:val="16"/>
          <w:szCs w:val="16"/>
          <w:shd w:val="clear" w:color="auto" w:fill="FFFFFF"/>
        </w:rPr>
        <w:t xml:space="preserve"> The words in bold are ones which we recommend that you ensure you are clear about by studying the lesson plan and support material (found in ‘Awesome Stuff’ Tab.</w:t>
      </w:r>
    </w:p>
    <w:tbl>
      <w:tblPr>
        <w:tblStyle w:val="TableGrid"/>
        <w:tblW w:w="14029" w:type="dxa"/>
        <w:tblLook w:val="04A0" w:firstRow="1" w:lastRow="0" w:firstColumn="1" w:lastColumn="0" w:noHBand="0" w:noVBand="1"/>
      </w:tblPr>
      <w:tblGrid>
        <w:gridCol w:w="1209"/>
        <w:gridCol w:w="8851"/>
        <w:gridCol w:w="1984"/>
        <w:gridCol w:w="1985"/>
      </w:tblGrid>
      <w:tr w:rsidR="00707A01" w14:paraId="10A8CD61" w14:textId="06658321" w:rsidTr="00707A01">
        <w:tc>
          <w:tcPr>
            <w:tcW w:w="1209" w:type="dxa"/>
          </w:tcPr>
          <w:p w14:paraId="21D5B526" w14:textId="77777777" w:rsidR="00707A01" w:rsidRPr="00707A01" w:rsidRDefault="00707A01" w:rsidP="00184782">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rPr>
              <w:t>Lesson</w:t>
            </w:r>
          </w:p>
        </w:tc>
        <w:tc>
          <w:tcPr>
            <w:tcW w:w="8851" w:type="dxa"/>
          </w:tcPr>
          <w:p w14:paraId="1E9336C4" w14:textId="77777777" w:rsidR="00707A01" w:rsidRPr="00707A01" w:rsidRDefault="00707A01" w:rsidP="00184782">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shd w:val="clear" w:color="auto" w:fill="FFFFFF"/>
              </w:rPr>
              <w:t>Learning Objective</w:t>
            </w:r>
          </w:p>
        </w:tc>
        <w:tc>
          <w:tcPr>
            <w:tcW w:w="1984" w:type="dxa"/>
          </w:tcPr>
          <w:p w14:paraId="7F644AFF" w14:textId="59777634" w:rsidR="00707A01" w:rsidRDefault="007831E9" w:rsidP="00184782">
            <w:pPr>
              <w:rPr>
                <w:rFonts w:ascii="Open Sans" w:hAnsi="Open Sans" w:cs="Open Sans"/>
                <w:color w:val="263339"/>
                <w:sz w:val="21"/>
                <w:szCs w:val="21"/>
                <w:shd w:val="clear" w:color="auto" w:fill="FFFFFF"/>
              </w:rPr>
            </w:pPr>
            <w:r>
              <w:rPr>
                <w:rFonts w:ascii="Open Sans" w:hAnsi="Open Sans" w:cs="Open Sans"/>
                <w:color w:val="263339"/>
                <w:sz w:val="21"/>
                <w:szCs w:val="21"/>
                <w:shd w:val="clear" w:color="auto" w:fill="FFFFFF"/>
              </w:rPr>
              <w:t>Emerging</w:t>
            </w:r>
          </w:p>
        </w:tc>
        <w:tc>
          <w:tcPr>
            <w:tcW w:w="1985" w:type="dxa"/>
          </w:tcPr>
          <w:p w14:paraId="459E19D0" w14:textId="48AE1A97" w:rsidR="00707A01" w:rsidRDefault="007831E9" w:rsidP="00184782">
            <w:pPr>
              <w:rPr>
                <w:rFonts w:ascii="Open Sans" w:hAnsi="Open Sans" w:cs="Open Sans"/>
                <w:color w:val="263339"/>
                <w:sz w:val="21"/>
                <w:szCs w:val="21"/>
                <w:shd w:val="clear" w:color="auto" w:fill="FFFFFF"/>
              </w:rPr>
            </w:pPr>
            <w:r>
              <w:rPr>
                <w:rFonts w:ascii="Open Sans" w:hAnsi="Open Sans" w:cs="Open Sans"/>
                <w:color w:val="263339"/>
                <w:sz w:val="21"/>
                <w:szCs w:val="21"/>
                <w:shd w:val="clear" w:color="auto" w:fill="FFFFFF"/>
              </w:rPr>
              <w:t>Exceeding</w:t>
            </w:r>
          </w:p>
        </w:tc>
      </w:tr>
      <w:tr w:rsidR="00707A01" w14:paraId="2A169CA9" w14:textId="5D512018" w:rsidTr="00707A01">
        <w:tc>
          <w:tcPr>
            <w:tcW w:w="1209" w:type="dxa"/>
          </w:tcPr>
          <w:p w14:paraId="36DBC35A" w14:textId="77777777" w:rsidR="00707A01" w:rsidRPr="00707A01" w:rsidRDefault="00707A01" w:rsidP="00184782">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rPr>
              <w:t>Lesson 1</w:t>
            </w:r>
          </w:p>
        </w:tc>
        <w:tc>
          <w:tcPr>
            <w:tcW w:w="8851" w:type="dxa"/>
          </w:tcPr>
          <w:p w14:paraId="27E2279E" w14:textId="116A8578" w:rsidR="00707A01" w:rsidRPr="00B5434F" w:rsidRDefault="00B5434F" w:rsidP="00184782">
            <w:pPr>
              <w:rPr>
                <w:rFonts w:ascii="Segoe UI" w:hAnsi="Segoe UI" w:cs="Segoe UI"/>
                <w:color w:val="595959" w:themeColor="text1" w:themeTint="A6"/>
                <w:sz w:val="20"/>
                <w:szCs w:val="20"/>
              </w:rPr>
            </w:pPr>
            <w:r w:rsidRPr="00B5434F">
              <w:rPr>
                <w:rFonts w:ascii="Segoe UI" w:hAnsi="Segoe UI" w:cs="Segoe UI"/>
                <w:color w:val="263339"/>
                <w:sz w:val="20"/>
                <w:szCs w:val="20"/>
                <w:shd w:val="clear" w:color="auto" w:fill="FFFFFF"/>
              </w:rPr>
              <w:t xml:space="preserve">To be able to develop the </w:t>
            </w:r>
            <w:r w:rsidRPr="00B5434F">
              <w:rPr>
                <w:rFonts w:ascii="Segoe UI" w:hAnsi="Segoe UI" w:cs="Segoe UI"/>
                <w:b/>
                <w:bCs/>
                <w:i/>
                <w:iCs/>
                <w:color w:val="263339"/>
                <w:sz w:val="20"/>
                <w:szCs w:val="20"/>
                <w:shd w:val="clear" w:color="auto" w:fill="FFFFFF"/>
              </w:rPr>
              <w:t>straddle, forward</w:t>
            </w:r>
            <w:r w:rsidRPr="00B5434F">
              <w:rPr>
                <w:rFonts w:ascii="Segoe UI" w:hAnsi="Segoe UI" w:cs="Segoe UI"/>
                <w:color w:val="263339"/>
                <w:sz w:val="20"/>
                <w:szCs w:val="20"/>
                <w:shd w:val="clear" w:color="auto" w:fill="FFFFFF"/>
              </w:rPr>
              <w:t xml:space="preserve"> and </w:t>
            </w:r>
            <w:r w:rsidRPr="00B5434F">
              <w:rPr>
                <w:rFonts w:ascii="Segoe UI" w:hAnsi="Segoe UI" w:cs="Segoe UI"/>
                <w:b/>
                <w:bCs/>
                <w:i/>
                <w:iCs/>
                <w:color w:val="263339"/>
                <w:sz w:val="20"/>
                <w:szCs w:val="20"/>
                <w:shd w:val="clear" w:color="auto" w:fill="FFFFFF"/>
              </w:rPr>
              <w:t>backward roll.</w:t>
            </w:r>
          </w:p>
        </w:tc>
        <w:tc>
          <w:tcPr>
            <w:tcW w:w="1984" w:type="dxa"/>
          </w:tcPr>
          <w:p w14:paraId="0C492944" w14:textId="77777777" w:rsidR="00707A01" w:rsidRDefault="00707A01" w:rsidP="00184782">
            <w:pPr>
              <w:rPr>
                <w:rFonts w:ascii="Open Sans" w:hAnsi="Open Sans" w:cs="Open Sans"/>
                <w:color w:val="263339"/>
                <w:sz w:val="21"/>
                <w:szCs w:val="21"/>
                <w:shd w:val="clear" w:color="auto" w:fill="FFFFFF"/>
              </w:rPr>
            </w:pPr>
          </w:p>
        </w:tc>
        <w:tc>
          <w:tcPr>
            <w:tcW w:w="1985" w:type="dxa"/>
          </w:tcPr>
          <w:p w14:paraId="6DC0C26F" w14:textId="77777777" w:rsidR="00707A01" w:rsidRDefault="00707A01" w:rsidP="00184782">
            <w:pPr>
              <w:rPr>
                <w:rFonts w:ascii="Open Sans" w:hAnsi="Open Sans" w:cs="Open Sans"/>
                <w:color w:val="263339"/>
                <w:sz w:val="21"/>
                <w:szCs w:val="21"/>
                <w:shd w:val="clear" w:color="auto" w:fill="FFFFFF"/>
              </w:rPr>
            </w:pPr>
          </w:p>
        </w:tc>
      </w:tr>
      <w:tr w:rsidR="00707A01" w14:paraId="724B2464" w14:textId="16F00706" w:rsidTr="00707A01">
        <w:tc>
          <w:tcPr>
            <w:tcW w:w="1209" w:type="dxa"/>
          </w:tcPr>
          <w:p w14:paraId="4084C514" w14:textId="77777777" w:rsidR="00707A01" w:rsidRPr="00707A01" w:rsidRDefault="00707A01" w:rsidP="00184782">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rPr>
              <w:t>Lesson 2</w:t>
            </w:r>
          </w:p>
        </w:tc>
        <w:tc>
          <w:tcPr>
            <w:tcW w:w="8851" w:type="dxa"/>
          </w:tcPr>
          <w:p w14:paraId="40896742" w14:textId="1790EEEF" w:rsidR="00707A01" w:rsidRPr="00B5434F" w:rsidRDefault="00B5434F" w:rsidP="00184782">
            <w:pPr>
              <w:rPr>
                <w:rFonts w:ascii="Segoe UI" w:hAnsi="Segoe UI" w:cs="Segoe UI"/>
                <w:color w:val="595959" w:themeColor="text1" w:themeTint="A6"/>
                <w:sz w:val="20"/>
                <w:szCs w:val="20"/>
              </w:rPr>
            </w:pPr>
            <w:r w:rsidRPr="00B5434F">
              <w:rPr>
                <w:rFonts w:ascii="Segoe UI" w:hAnsi="Segoe UI" w:cs="Segoe UI"/>
                <w:color w:val="263339"/>
                <w:sz w:val="20"/>
                <w:szCs w:val="20"/>
                <w:shd w:val="clear" w:color="auto" w:fill="FFFFFF"/>
              </w:rPr>
              <w:t xml:space="preserve">To develop </w:t>
            </w:r>
            <w:r w:rsidRPr="00B5434F">
              <w:rPr>
                <w:rFonts w:ascii="Segoe UI" w:hAnsi="Segoe UI" w:cs="Segoe UI"/>
                <w:b/>
                <w:bCs/>
                <w:i/>
                <w:iCs/>
                <w:color w:val="263339"/>
                <w:sz w:val="20"/>
                <w:szCs w:val="20"/>
                <w:shd w:val="clear" w:color="auto" w:fill="FFFFFF"/>
              </w:rPr>
              <w:t>counter balance</w:t>
            </w:r>
            <w:r w:rsidRPr="00B5434F">
              <w:rPr>
                <w:rFonts w:ascii="Segoe UI" w:hAnsi="Segoe UI" w:cs="Segoe UI"/>
                <w:color w:val="263339"/>
                <w:sz w:val="20"/>
                <w:szCs w:val="20"/>
                <w:shd w:val="clear" w:color="auto" w:fill="FFFFFF"/>
              </w:rPr>
              <w:t xml:space="preserve"> and </w:t>
            </w:r>
            <w:r w:rsidRPr="00B5434F">
              <w:rPr>
                <w:rFonts w:ascii="Segoe UI" w:hAnsi="Segoe UI" w:cs="Segoe UI"/>
                <w:b/>
                <w:bCs/>
                <w:i/>
                <w:iCs/>
                <w:color w:val="263339"/>
                <w:sz w:val="20"/>
                <w:szCs w:val="20"/>
                <w:shd w:val="clear" w:color="auto" w:fill="FFFFFF"/>
              </w:rPr>
              <w:t>counter tension</w:t>
            </w:r>
            <w:r w:rsidRPr="00B5434F">
              <w:rPr>
                <w:rFonts w:ascii="Segoe UI" w:hAnsi="Segoe UI" w:cs="Segoe UI"/>
                <w:color w:val="263339"/>
                <w:sz w:val="20"/>
                <w:szCs w:val="20"/>
                <w:shd w:val="clear" w:color="auto" w:fill="FFFFFF"/>
              </w:rPr>
              <w:t>.</w:t>
            </w:r>
          </w:p>
        </w:tc>
        <w:tc>
          <w:tcPr>
            <w:tcW w:w="1984" w:type="dxa"/>
          </w:tcPr>
          <w:p w14:paraId="114A3DD6" w14:textId="77777777" w:rsidR="00707A01" w:rsidRDefault="00707A01" w:rsidP="00184782">
            <w:pPr>
              <w:rPr>
                <w:rFonts w:ascii="Open Sans" w:hAnsi="Open Sans" w:cs="Open Sans"/>
                <w:color w:val="263339"/>
                <w:sz w:val="21"/>
                <w:szCs w:val="21"/>
                <w:shd w:val="clear" w:color="auto" w:fill="FFFFFF"/>
              </w:rPr>
            </w:pPr>
          </w:p>
        </w:tc>
        <w:tc>
          <w:tcPr>
            <w:tcW w:w="1985" w:type="dxa"/>
          </w:tcPr>
          <w:p w14:paraId="6832E73F" w14:textId="77777777" w:rsidR="00707A01" w:rsidRDefault="00707A01" w:rsidP="00184782">
            <w:pPr>
              <w:rPr>
                <w:rFonts w:ascii="Open Sans" w:hAnsi="Open Sans" w:cs="Open Sans"/>
                <w:color w:val="263339"/>
                <w:sz w:val="21"/>
                <w:szCs w:val="21"/>
                <w:shd w:val="clear" w:color="auto" w:fill="FFFFFF"/>
              </w:rPr>
            </w:pPr>
          </w:p>
        </w:tc>
      </w:tr>
      <w:tr w:rsidR="00707A01" w14:paraId="7737B396" w14:textId="03DE580C" w:rsidTr="00707A01">
        <w:tc>
          <w:tcPr>
            <w:tcW w:w="1209" w:type="dxa"/>
          </w:tcPr>
          <w:p w14:paraId="47C0133A" w14:textId="77777777" w:rsidR="00707A01" w:rsidRPr="00707A01" w:rsidRDefault="00707A01" w:rsidP="00184782">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rPr>
              <w:t>Lesson 3</w:t>
            </w:r>
          </w:p>
        </w:tc>
        <w:tc>
          <w:tcPr>
            <w:tcW w:w="8851" w:type="dxa"/>
          </w:tcPr>
          <w:p w14:paraId="2EAE7E80" w14:textId="599A3F43" w:rsidR="00707A01" w:rsidRPr="00B5434F" w:rsidRDefault="00B5434F" w:rsidP="00184782">
            <w:pPr>
              <w:rPr>
                <w:rFonts w:ascii="Segoe UI" w:hAnsi="Segoe UI" w:cs="Segoe UI"/>
                <w:color w:val="595959" w:themeColor="text1" w:themeTint="A6"/>
                <w:sz w:val="20"/>
                <w:szCs w:val="20"/>
              </w:rPr>
            </w:pPr>
            <w:r w:rsidRPr="00B5434F">
              <w:rPr>
                <w:rFonts w:ascii="Segoe UI" w:hAnsi="Segoe UI" w:cs="Segoe UI"/>
                <w:color w:val="263339"/>
                <w:sz w:val="20"/>
                <w:szCs w:val="20"/>
                <w:shd w:val="clear" w:color="auto" w:fill="FFFFFF"/>
              </w:rPr>
              <w:t xml:space="preserve">To be able to </w:t>
            </w:r>
            <w:r w:rsidRPr="00B5434F">
              <w:rPr>
                <w:rFonts w:ascii="Segoe UI" w:hAnsi="Segoe UI" w:cs="Segoe UI"/>
                <w:b/>
                <w:bCs/>
                <w:i/>
                <w:iCs/>
                <w:color w:val="263339"/>
                <w:sz w:val="20"/>
                <w:szCs w:val="20"/>
                <w:shd w:val="clear" w:color="auto" w:fill="FFFFFF"/>
              </w:rPr>
              <w:t>perform inverted movements</w:t>
            </w:r>
            <w:r w:rsidRPr="00B5434F">
              <w:rPr>
                <w:rFonts w:ascii="Segoe UI" w:hAnsi="Segoe UI" w:cs="Segoe UI"/>
                <w:color w:val="263339"/>
                <w:sz w:val="20"/>
                <w:szCs w:val="20"/>
                <w:shd w:val="clear" w:color="auto" w:fill="FFFFFF"/>
              </w:rPr>
              <w:t xml:space="preserve"> with </w:t>
            </w:r>
            <w:r w:rsidRPr="00B5434F">
              <w:rPr>
                <w:rFonts w:ascii="Segoe UI" w:hAnsi="Segoe UI" w:cs="Segoe UI"/>
                <w:b/>
                <w:bCs/>
                <w:i/>
                <w:iCs/>
                <w:color w:val="263339"/>
                <w:sz w:val="20"/>
                <w:szCs w:val="20"/>
                <w:shd w:val="clear" w:color="auto" w:fill="FFFFFF"/>
              </w:rPr>
              <w:t>control.</w:t>
            </w:r>
          </w:p>
        </w:tc>
        <w:tc>
          <w:tcPr>
            <w:tcW w:w="1984" w:type="dxa"/>
          </w:tcPr>
          <w:p w14:paraId="03E47704" w14:textId="77777777" w:rsidR="00707A01" w:rsidRDefault="00707A01" w:rsidP="00184782">
            <w:pPr>
              <w:rPr>
                <w:rFonts w:ascii="Open Sans" w:hAnsi="Open Sans" w:cs="Open Sans"/>
                <w:color w:val="263339"/>
                <w:sz w:val="21"/>
                <w:szCs w:val="21"/>
                <w:shd w:val="clear" w:color="auto" w:fill="FFFFFF"/>
              </w:rPr>
            </w:pPr>
          </w:p>
        </w:tc>
        <w:tc>
          <w:tcPr>
            <w:tcW w:w="1985" w:type="dxa"/>
          </w:tcPr>
          <w:p w14:paraId="6EB67FD6" w14:textId="77777777" w:rsidR="00707A01" w:rsidRDefault="00707A01" w:rsidP="00184782">
            <w:pPr>
              <w:rPr>
                <w:rFonts w:ascii="Open Sans" w:hAnsi="Open Sans" w:cs="Open Sans"/>
                <w:color w:val="263339"/>
                <w:sz w:val="21"/>
                <w:szCs w:val="21"/>
                <w:shd w:val="clear" w:color="auto" w:fill="FFFFFF"/>
              </w:rPr>
            </w:pPr>
          </w:p>
        </w:tc>
      </w:tr>
      <w:tr w:rsidR="00707A01" w14:paraId="4FC442C8" w14:textId="6A531519" w:rsidTr="00707A01">
        <w:tc>
          <w:tcPr>
            <w:tcW w:w="1209" w:type="dxa"/>
          </w:tcPr>
          <w:p w14:paraId="2EF17F73" w14:textId="77777777" w:rsidR="00707A01" w:rsidRPr="00707A01" w:rsidRDefault="00707A01" w:rsidP="00184782">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rPr>
              <w:t>Lesson 4</w:t>
            </w:r>
          </w:p>
        </w:tc>
        <w:tc>
          <w:tcPr>
            <w:tcW w:w="8851" w:type="dxa"/>
          </w:tcPr>
          <w:p w14:paraId="01B31F4B" w14:textId="7E879259" w:rsidR="00707A01" w:rsidRPr="00B5434F" w:rsidRDefault="00B5434F" w:rsidP="00184782">
            <w:pPr>
              <w:rPr>
                <w:rFonts w:ascii="Segoe UI" w:hAnsi="Segoe UI" w:cs="Segoe UI"/>
                <w:color w:val="595959" w:themeColor="text1" w:themeTint="A6"/>
                <w:sz w:val="20"/>
                <w:szCs w:val="20"/>
              </w:rPr>
            </w:pPr>
            <w:r w:rsidRPr="00B5434F">
              <w:rPr>
                <w:rFonts w:ascii="Segoe UI" w:hAnsi="Segoe UI" w:cs="Segoe UI"/>
                <w:color w:val="263339"/>
                <w:sz w:val="20"/>
                <w:szCs w:val="20"/>
                <w:shd w:val="clear" w:color="auto" w:fill="FFFFFF"/>
              </w:rPr>
              <w:t xml:space="preserve">To be able to perform the </w:t>
            </w:r>
            <w:r w:rsidRPr="00B5434F">
              <w:rPr>
                <w:rFonts w:ascii="Segoe UI" w:hAnsi="Segoe UI" w:cs="Segoe UI"/>
                <w:b/>
                <w:bCs/>
                <w:i/>
                <w:iCs/>
                <w:color w:val="263339"/>
                <w:sz w:val="20"/>
                <w:szCs w:val="20"/>
                <w:shd w:val="clear" w:color="auto" w:fill="FFFFFF"/>
              </w:rPr>
              <w:t>progressions of a headstand and a cartwheel</w:t>
            </w:r>
            <w:r w:rsidRPr="00B5434F">
              <w:rPr>
                <w:rFonts w:ascii="Segoe UI" w:hAnsi="Segoe UI" w:cs="Segoe UI"/>
                <w:color w:val="263339"/>
                <w:sz w:val="20"/>
                <w:szCs w:val="20"/>
                <w:shd w:val="clear" w:color="auto" w:fill="FFFFFF"/>
              </w:rPr>
              <w:t>.</w:t>
            </w:r>
          </w:p>
        </w:tc>
        <w:tc>
          <w:tcPr>
            <w:tcW w:w="1984" w:type="dxa"/>
          </w:tcPr>
          <w:p w14:paraId="105D50B4" w14:textId="77777777" w:rsidR="00707A01" w:rsidRDefault="00707A01" w:rsidP="00184782">
            <w:pPr>
              <w:rPr>
                <w:rFonts w:ascii="Open Sans" w:hAnsi="Open Sans" w:cs="Open Sans"/>
                <w:color w:val="263339"/>
                <w:sz w:val="21"/>
                <w:szCs w:val="21"/>
                <w:shd w:val="clear" w:color="auto" w:fill="FFFFFF"/>
              </w:rPr>
            </w:pPr>
          </w:p>
        </w:tc>
        <w:tc>
          <w:tcPr>
            <w:tcW w:w="1985" w:type="dxa"/>
          </w:tcPr>
          <w:p w14:paraId="66EDBD17" w14:textId="77777777" w:rsidR="00707A01" w:rsidRDefault="00707A01" w:rsidP="00184782">
            <w:pPr>
              <w:rPr>
                <w:rFonts w:ascii="Open Sans" w:hAnsi="Open Sans" w:cs="Open Sans"/>
                <w:color w:val="263339"/>
                <w:sz w:val="21"/>
                <w:szCs w:val="21"/>
                <w:shd w:val="clear" w:color="auto" w:fill="FFFFFF"/>
              </w:rPr>
            </w:pPr>
          </w:p>
        </w:tc>
      </w:tr>
      <w:tr w:rsidR="00707A01" w14:paraId="15433745" w14:textId="497C01EF" w:rsidTr="00707A01">
        <w:tc>
          <w:tcPr>
            <w:tcW w:w="1209" w:type="dxa"/>
          </w:tcPr>
          <w:p w14:paraId="3742D7E3" w14:textId="77777777" w:rsidR="00707A01" w:rsidRPr="00707A01" w:rsidRDefault="00707A01" w:rsidP="00184782">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rPr>
              <w:t>Lesson 5</w:t>
            </w:r>
          </w:p>
        </w:tc>
        <w:tc>
          <w:tcPr>
            <w:tcW w:w="8851" w:type="dxa"/>
          </w:tcPr>
          <w:p w14:paraId="1A60F928" w14:textId="299227AB" w:rsidR="00707A01" w:rsidRPr="00B5434F" w:rsidRDefault="00B5434F" w:rsidP="00184782">
            <w:pPr>
              <w:rPr>
                <w:rFonts w:ascii="Segoe UI" w:hAnsi="Segoe UI" w:cs="Segoe UI"/>
                <w:color w:val="595959" w:themeColor="text1" w:themeTint="A6"/>
                <w:sz w:val="20"/>
                <w:szCs w:val="20"/>
              </w:rPr>
            </w:pPr>
            <w:r w:rsidRPr="00B5434F">
              <w:rPr>
                <w:rFonts w:ascii="Segoe UI" w:hAnsi="Segoe UI" w:cs="Segoe UI"/>
                <w:color w:val="263339"/>
                <w:sz w:val="20"/>
                <w:szCs w:val="20"/>
                <w:shd w:val="clear" w:color="auto" w:fill="FFFFFF"/>
              </w:rPr>
              <w:t xml:space="preserve">To be able to use </w:t>
            </w:r>
            <w:r w:rsidRPr="00B5434F">
              <w:rPr>
                <w:rFonts w:ascii="Segoe UI" w:hAnsi="Segoe UI" w:cs="Segoe UI"/>
                <w:b/>
                <w:bCs/>
                <w:i/>
                <w:iCs/>
                <w:color w:val="263339"/>
                <w:sz w:val="20"/>
                <w:szCs w:val="20"/>
                <w:shd w:val="clear" w:color="auto" w:fill="FFFFFF"/>
              </w:rPr>
              <w:t>flight from hands</w:t>
            </w:r>
            <w:r w:rsidRPr="00B5434F">
              <w:rPr>
                <w:rFonts w:ascii="Segoe UI" w:hAnsi="Segoe UI" w:cs="Segoe UI"/>
                <w:color w:val="263339"/>
                <w:sz w:val="20"/>
                <w:szCs w:val="20"/>
                <w:shd w:val="clear" w:color="auto" w:fill="FFFFFF"/>
              </w:rPr>
              <w:t xml:space="preserve"> to travel over apparatus.</w:t>
            </w:r>
          </w:p>
        </w:tc>
        <w:tc>
          <w:tcPr>
            <w:tcW w:w="1984" w:type="dxa"/>
          </w:tcPr>
          <w:p w14:paraId="3562FADA" w14:textId="77777777" w:rsidR="00707A01" w:rsidRDefault="00707A01" w:rsidP="00184782">
            <w:pPr>
              <w:rPr>
                <w:rFonts w:ascii="Open Sans" w:hAnsi="Open Sans" w:cs="Open Sans"/>
                <w:color w:val="263339"/>
                <w:sz w:val="21"/>
                <w:szCs w:val="21"/>
                <w:shd w:val="clear" w:color="auto" w:fill="FFFFFF"/>
              </w:rPr>
            </w:pPr>
          </w:p>
        </w:tc>
        <w:tc>
          <w:tcPr>
            <w:tcW w:w="1985" w:type="dxa"/>
          </w:tcPr>
          <w:p w14:paraId="313E4C8C" w14:textId="77777777" w:rsidR="00707A01" w:rsidRDefault="00707A01" w:rsidP="00184782">
            <w:pPr>
              <w:rPr>
                <w:rFonts w:ascii="Open Sans" w:hAnsi="Open Sans" w:cs="Open Sans"/>
                <w:color w:val="263339"/>
                <w:sz w:val="21"/>
                <w:szCs w:val="21"/>
                <w:shd w:val="clear" w:color="auto" w:fill="FFFFFF"/>
              </w:rPr>
            </w:pPr>
          </w:p>
        </w:tc>
      </w:tr>
      <w:tr w:rsidR="00707A01" w14:paraId="414C8AA4" w14:textId="3E0B580C" w:rsidTr="00707A01">
        <w:tc>
          <w:tcPr>
            <w:tcW w:w="1209" w:type="dxa"/>
          </w:tcPr>
          <w:p w14:paraId="4EAC0D56" w14:textId="77777777" w:rsidR="00707A01" w:rsidRPr="00707A01" w:rsidRDefault="00707A01" w:rsidP="00184782">
            <w:pPr>
              <w:rPr>
                <w:rFonts w:ascii="Segoe UI Semibold" w:hAnsi="Segoe UI Semibold" w:cs="Segoe UI Semibold"/>
                <w:color w:val="595959" w:themeColor="text1" w:themeTint="A6"/>
                <w:sz w:val="24"/>
                <w:szCs w:val="24"/>
              </w:rPr>
            </w:pPr>
            <w:r w:rsidRPr="00707A01">
              <w:rPr>
                <w:rFonts w:ascii="Segoe UI Semibold" w:hAnsi="Segoe UI Semibold" w:cs="Segoe UI Semibold"/>
                <w:color w:val="595959" w:themeColor="text1" w:themeTint="A6"/>
                <w:sz w:val="24"/>
                <w:szCs w:val="24"/>
              </w:rPr>
              <w:t>Lesson 6</w:t>
            </w:r>
          </w:p>
        </w:tc>
        <w:tc>
          <w:tcPr>
            <w:tcW w:w="8851" w:type="dxa"/>
          </w:tcPr>
          <w:p w14:paraId="398869B8" w14:textId="4850937B" w:rsidR="00707A01" w:rsidRPr="00B5434F" w:rsidRDefault="00B5434F" w:rsidP="00184782">
            <w:pPr>
              <w:rPr>
                <w:rFonts w:ascii="Segoe UI" w:hAnsi="Segoe UI" w:cs="Segoe UI"/>
                <w:color w:val="595959" w:themeColor="text1" w:themeTint="A6"/>
                <w:sz w:val="20"/>
                <w:szCs w:val="20"/>
              </w:rPr>
            </w:pPr>
            <w:r w:rsidRPr="00B5434F">
              <w:rPr>
                <w:rFonts w:ascii="Segoe UI" w:hAnsi="Segoe UI" w:cs="Segoe UI"/>
                <w:color w:val="263339"/>
                <w:sz w:val="20"/>
                <w:szCs w:val="20"/>
                <w:shd w:val="clear" w:color="auto" w:fill="FFFFFF"/>
              </w:rPr>
              <w:t xml:space="preserve">To be able to create a group sequence using </w:t>
            </w:r>
            <w:r w:rsidRPr="00B5434F">
              <w:rPr>
                <w:rFonts w:ascii="Segoe UI" w:hAnsi="Segoe UI" w:cs="Segoe UI"/>
                <w:b/>
                <w:bCs/>
                <w:i/>
                <w:iCs/>
                <w:color w:val="263339"/>
                <w:sz w:val="20"/>
                <w:szCs w:val="20"/>
                <w:shd w:val="clear" w:color="auto" w:fill="FFFFFF"/>
              </w:rPr>
              <w:t>formations</w:t>
            </w:r>
            <w:r w:rsidRPr="00B5434F">
              <w:rPr>
                <w:rFonts w:ascii="Segoe UI" w:hAnsi="Segoe UI" w:cs="Segoe UI"/>
                <w:color w:val="263339"/>
                <w:sz w:val="20"/>
                <w:szCs w:val="20"/>
                <w:shd w:val="clear" w:color="auto" w:fill="FFFFFF"/>
              </w:rPr>
              <w:t xml:space="preserve"> and apparatus.</w:t>
            </w:r>
            <w:r w:rsidR="00BB2A92" w:rsidRPr="00B5434F">
              <w:rPr>
                <w:rFonts w:ascii="Segoe UI" w:hAnsi="Segoe UI" w:cs="Segoe UI"/>
                <w:color w:val="263339"/>
                <w:sz w:val="20"/>
                <w:szCs w:val="20"/>
                <w:shd w:val="clear" w:color="auto" w:fill="FFFFFF"/>
              </w:rPr>
              <w:t xml:space="preserve"> </w:t>
            </w:r>
            <w:r w:rsidRPr="00B5434F">
              <w:rPr>
                <w:rFonts w:ascii="Segoe UI" w:hAnsi="Segoe UI" w:cs="Segoe UI"/>
                <w:color w:val="263339"/>
                <w:sz w:val="20"/>
                <w:szCs w:val="20"/>
                <w:shd w:val="clear" w:color="auto" w:fill="FFFFFF"/>
              </w:rPr>
              <w:t xml:space="preserve"> </w:t>
            </w:r>
            <w:r w:rsidR="00BB2A92" w:rsidRPr="00B5434F">
              <w:rPr>
                <w:rFonts w:ascii="Segoe UI" w:hAnsi="Segoe UI" w:cs="Segoe UI"/>
                <w:i/>
                <w:iCs/>
                <w:color w:val="263339"/>
                <w:sz w:val="20"/>
                <w:szCs w:val="20"/>
                <w:shd w:val="clear" w:color="auto" w:fill="FFFFFF"/>
                <w:vertAlign w:val="subscript"/>
              </w:rPr>
              <w:t>[Build towards this throughout]</w:t>
            </w:r>
          </w:p>
        </w:tc>
        <w:tc>
          <w:tcPr>
            <w:tcW w:w="1984" w:type="dxa"/>
          </w:tcPr>
          <w:p w14:paraId="543D9F3F" w14:textId="77777777" w:rsidR="00707A01" w:rsidRDefault="00707A01" w:rsidP="00184782">
            <w:pPr>
              <w:rPr>
                <w:rFonts w:ascii="Open Sans" w:hAnsi="Open Sans" w:cs="Open Sans"/>
                <w:color w:val="263339"/>
                <w:sz w:val="21"/>
                <w:szCs w:val="21"/>
                <w:shd w:val="clear" w:color="auto" w:fill="FFFFFF"/>
              </w:rPr>
            </w:pPr>
          </w:p>
        </w:tc>
        <w:tc>
          <w:tcPr>
            <w:tcW w:w="1985" w:type="dxa"/>
          </w:tcPr>
          <w:p w14:paraId="5B131A63" w14:textId="77777777" w:rsidR="00707A01" w:rsidRDefault="00707A01" w:rsidP="00184782">
            <w:pPr>
              <w:rPr>
                <w:rFonts w:ascii="Open Sans" w:hAnsi="Open Sans" w:cs="Open Sans"/>
                <w:color w:val="263339"/>
                <w:sz w:val="21"/>
                <w:szCs w:val="21"/>
                <w:shd w:val="clear" w:color="auto" w:fill="FFFFFF"/>
              </w:rPr>
            </w:pPr>
          </w:p>
        </w:tc>
      </w:tr>
    </w:tbl>
    <w:p w14:paraId="6270F95D" w14:textId="3CF9E0E6" w:rsidR="00707A01" w:rsidRPr="00B5434F" w:rsidRDefault="00B5434F" w:rsidP="00B5434F">
      <w:pPr>
        <w:pStyle w:val="ListParagraph"/>
        <w:numPr>
          <w:ilvl w:val="0"/>
          <w:numId w:val="1"/>
        </w:numPr>
        <w:rPr>
          <w:rFonts w:ascii="Segoe UI" w:hAnsi="Segoe UI" w:cs="Segoe UI"/>
          <w:b/>
          <w:bCs/>
          <w:i/>
          <w:iCs/>
          <w:sz w:val="18"/>
          <w:szCs w:val="18"/>
        </w:rPr>
      </w:pPr>
      <w:r w:rsidRPr="00B5434F">
        <w:rPr>
          <w:rFonts w:ascii="Segoe UI" w:hAnsi="Segoe UI" w:cs="Segoe UI"/>
          <w:b/>
          <w:bCs/>
          <w:i/>
          <w:iCs/>
          <w:sz w:val="18"/>
          <w:szCs w:val="18"/>
        </w:rPr>
        <w:t>Words in bold – ensure you understand what these are, what is required, establish clarity through Lesson Plan, ‘Awesome Stuff’ Tab etc.</w:t>
      </w:r>
    </w:p>
    <w:sectPr w:rsidR="00707A01" w:rsidRPr="00B5434F" w:rsidSect="00707A01">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1D66" w14:textId="77777777" w:rsidR="00867404" w:rsidRDefault="00867404" w:rsidP="007831E9">
      <w:pPr>
        <w:spacing w:after="0" w:line="240" w:lineRule="auto"/>
      </w:pPr>
      <w:r>
        <w:separator/>
      </w:r>
    </w:p>
  </w:endnote>
  <w:endnote w:type="continuationSeparator" w:id="0">
    <w:p w14:paraId="5D4529F4" w14:textId="77777777" w:rsidR="00867404" w:rsidRDefault="00867404" w:rsidP="0078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A942" w14:textId="37BC2D0E" w:rsidR="00B723D6" w:rsidRPr="000B3C03" w:rsidRDefault="00B723D6" w:rsidP="00B723D6">
    <w:pPr>
      <w:pStyle w:val="Footer"/>
      <w:rPr>
        <w:b/>
        <w:bCs/>
        <w:color w:val="CC3399"/>
        <w:sz w:val="24"/>
        <w:szCs w:val="24"/>
      </w:rPr>
    </w:pPr>
    <w:r w:rsidRPr="00911FF3">
      <w:rPr>
        <w:noProof/>
      </w:rPr>
      <w:drawing>
        <wp:anchor distT="0" distB="0" distL="114300" distR="114300" simplePos="0" relativeHeight="251666432" behindDoc="0" locked="0" layoutInCell="1" allowOverlap="1" wp14:anchorId="43BBC536" wp14:editId="1589884E">
          <wp:simplePos x="0" y="0"/>
          <wp:positionH relativeFrom="margin">
            <wp:posOffset>7791450</wp:posOffset>
          </wp:positionH>
          <wp:positionV relativeFrom="paragraph">
            <wp:posOffset>-109220</wp:posOffset>
          </wp:positionV>
          <wp:extent cx="1158240" cy="610395"/>
          <wp:effectExtent l="0" t="0" r="3810" b="0"/>
          <wp:wrapNone/>
          <wp:docPr id="6" name="Picture 6" descr="Image result for get set 4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t set 4 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610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3C03">
      <w:rPr>
        <w:b/>
        <w:bCs/>
        <w:noProof/>
        <w:color w:val="CC3399"/>
        <w:sz w:val="24"/>
        <w:szCs w:val="24"/>
      </w:rPr>
      <w:drawing>
        <wp:anchor distT="0" distB="0" distL="114300" distR="114300" simplePos="0" relativeHeight="251665408" behindDoc="0" locked="0" layoutInCell="1" allowOverlap="1" wp14:anchorId="583ECA16" wp14:editId="7BDB9F35">
          <wp:simplePos x="0" y="0"/>
          <wp:positionH relativeFrom="column">
            <wp:posOffset>-361950</wp:posOffset>
          </wp:positionH>
          <wp:positionV relativeFrom="paragraph">
            <wp:posOffset>-109220</wp:posOffset>
          </wp:positionV>
          <wp:extent cx="1390650" cy="51689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51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3C03">
      <w:rPr>
        <w:b/>
        <w:bCs/>
        <w:noProof/>
        <w:color w:val="CC3399"/>
        <w:sz w:val="24"/>
        <w:szCs w:val="24"/>
      </w:rPr>
      <mc:AlternateContent>
        <mc:Choice Requires="wps">
          <w:drawing>
            <wp:anchor distT="0" distB="0" distL="114300" distR="114300" simplePos="0" relativeHeight="251664384" behindDoc="0" locked="0" layoutInCell="1" allowOverlap="1" wp14:anchorId="33779FB4" wp14:editId="0F368227">
              <wp:simplePos x="0" y="0"/>
              <wp:positionH relativeFrom="column">
                <wp:posOffset>1129665</wp:posOffset>
              </wp:positionH>
              <wp:positionV relativeFrom="paragraph">
                <wp:posOffset>13970</wp:posOffset>
              </wp:positionV>
              <wp:extent cx="0" cy="297180"/>
              <wp:effectExtent l="19050" t="0" r="19050" b="26670"/>
              <wp:wrapNone/>
              <wp:docPr id="16" name="Straight Connector 16"/>
              <wp:cNvGraphicFramePr/>
              <a:graphic xmlns:a="http://schemas.openxmlformats.org/drawingml/2006/main">
                <a:graphicData uri="http://schemas.microsoft.com/office/word/2010/wordprocessingShape">
                  <wps:wsp>
                    <wps:cNvCnPr/>
                    <wps:spPr>
                      <a:xfrm>
                        <a:off x="0" y="0"/>
                        <a:ext cx="0" cy="297180"/>
                      </a:xfrm>
                      <a:prstGeom prst="line">
                        <a:avLst/>
                      </a:prstGeom>
                      <a:ln w="38100">
                        <a:solidFill>
                          <a:srgbClr val="C4403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559F4"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8.95pt,1.1pt" to="88.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" strokecolor="#c44033" strokeweight="3pt">
              <v:stroke joinstyle="miter"/>
            </v:line>
          </w:pict>
        </mc:Fallback>
      </mc:AlternateContent>
    </w:r>
    <w:r w:rsidRPr="000B3C03">
      <w:rPr>
        <w:b/>
        <w:bCs/>
        <w:color w:val="CC3399"/>
        <w:sz w:val="24"/>
        <w:szCs w:val="24"/>
      </w:rPr>
      <w:t xml:space="preserve">                                     </w:t>
    </w:r>
    <w:r w:rsidRPr="000B3C03">
      <w:rPr>
        <w:b/>
        <w:bCs/>
        <w:color w:val="C44033"/>
        <w:sz w:val="24"/>
        <w:szCs w:val="24"/>
      </w:rPr>
      <w:t xml:space="preserve">National Qualifications / CPD / Bespoke Training &amp; INSET / Resources / Consultancy    </w:t>
    </w:r>
  </w:p>
  <w:p w14:paraId="07345CB0" w14:textId="68B0888D" w:rsidR="007831E9" w:rsidRPr="00B723D6" w:rsidRDefault="00B723D6" w:rsidP="00B723D6">
    <w:pPr>
      <w:pStyle w:val="Footer"/>
      <w:rPr>
        <w:b/>
        <w:bCs/>
        <w:color w:val="323132"/>
        <w:sz w:val="24"/>
        <w:szCs w:val="24"/>
      </w:rPr>
    </w:pPr>
    <w:r w:rsidRPr="000B3C03">
      <w:rPr>
        <w:b/>
        <w:bCs/>
        <w:color w:val="CC3399"/>
        <w:sz w:val="24"/>
        <w:szCs w:val="24"/>
      </w:rPr>
      <w:t xml:space="preserve">                                     </w:t>
    </w:r>
    <w:r w:rsidRPr="000B3C03">
      <w:rPr>
        <w:b/>
        <w:bCs/>
        <w:color w:val="323132"/>
        <w:sz w:val="24"/>
        <w:szCs w:val="24"/>
      </w:rPr>
      <w:t>www.visioned.org.uk | T: 01508 491628 | M:07447057792 E: enquiries@visioned.org.uk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E3F1" w14:textId="77777777" w:rsidR="00867404" w:rsidRDefault="00867404" w:rsidP="007831E9">
      <w:pPr>
        <w:spacing w:after="0" w:line="240" w:lineRule="auto"/>
      </w:pPr>
      <w:r>
        <w:separator/>
      </w:r>
    </w:p>
  </w:footnote>
  <w:footnote w:type="continuationSeparator" w:id="0">
    <w:p w14:paraId="556530BF" w14:textId="77777777" w:rsidR="00867404" w:rsidRDefault="00867404" w:rsidP="00783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6192" w14:textId="51BB4C7A" w:rsidR="007831E9" w:rsidRPr="00707A01" w:rsidRDefault="00B723D6" w:rsidP="007831E9">
    <w:pPr>
      <w:tabs>
        <w:tab w:val="left" w:pos="9120"/>
      </w:tabs>
      <w:rPr>
        <w:rFonts w:ascii="Segoe UI Black" w:hAnsi="Segoe UI Black"/>
        <w:color w:val="CC3399"/>
        <w:sz w:val="32"/>
        <w:szCs w:val="32"/>
      </w:rPr>
    </w:pPr>
    <w:r w:rsidRPr="00B723D6">
      <w:rPr>
        <w:noProof/>
        <w:color w:val="000000" w:themeColor="text1"/>
      </w:rPr>
      <w:drawing>
        <wp:anchor distT="0" distB="0" distL="114300" distR="114300" simplePos="0" relativeHeight="251662336" behindDoc="0" locked="0" layoutInCell="1" allowOverlap="1" wp14:anchorId="22DF725B" wp14:editId="4892BAAF">
          <wp:simplePos x="0" y="0"/>
          <wp:positionH relativeFrom="margin">
            <wp:posOffset>6021070</wp:posOffset>
          </wp:positionH>
          <wp:positionV relativeFrom="paragraph">
            <wp:posOffset>-49530</wp:posOffset>
          </wp:positionV>
          <wp:extent cx="832605" cy="438785"/>
          <wp:effectExtent l="0" t="0" r="5715" b="0"/>
          <wp:wrapNone/>
          <wp:docPr id="4" name="Picture 4" descr="Image result for get set 4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t set 4 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60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3C03">
      <w:rPr>
        <w:b/>
        <w:bCs/>
        <w:noProof/>
        <w:color w:val="CC3399"/>
        <w:sz w:val="24"/>
        <w:szCs w:val="24"/>
      </w:rPr>
      <w:drawing>
        <wp:anchor distT="0" distB="0" distL="114300" distR="114300" simplePos="0" relativeHeight="251668480" behindDoc="0" locked="0" layoutInCell="1" allowOverlap="1" wp14:anchorId="5DE95C29" wp14:editId="42261096">
          <wp:simplePos x="0" y="0"/>
          <wp:positionH relativeFrom="margin">
            <wp:posOffset>7000875</wp:posOffset>
          </wp:positionH>
          <wp:positionV relativeFrom="paragraph">
            <wp:posOffset>-316230</wp:posOffset>
          </wp:positionV>
          <wp:extent cx="2400300" cy="863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1E9" w:rsidRPr="00B723D6">
      <w:rPr>
        <w:rFonts w:ascii="Segoe UI Black" w:hAnsi="Segoe UI Black"/>
        <w:color w:val="000000" w:themeColor="text1"/>
        <w:sz w:val="32"/>
        <w:szCs w:val="32"/>
      </w:rPr>
      <w:t xml:space="preserve">Gymnastics Learning Objectives for </w:t>
    </w:r>
    <w:r w:rsidR="00E65F12" w:rsidRPr="00B723D6">
      <w:rPr>
        <w:rFonts w:ascii="Segoe UI Black" w:hAnsi="Segoe UI Black"/>
        <w:color w:val="000000" w:themeColor="text1"/>
        <w:sz w:val="32"/>
        <w:szCs w:val="32"/>
      </w:rPr>
      <w:t>Upp</w:t>
    </w:r>
    <w:r w:rsidR="00BB2A92" w:rsidRPr="00B723D6">
      <w:rPr>
        <w:rFonts w:ascii="Segoe UI Black" w:hAnsi="Segoe UI Black"/>
        <w:color w:val="000000" w:themeColor="text1"/>
        <w:sz w:val="32"/>
        <w:szCs w:val="32"/>
      </w:rPr>
      <w:t xml:space="preserve">er </w:t>
    </w:r>
    <w:r w:rsidR="007831E9" w:rsidRPr="00B723D6">
      <w:rPr>
        <w:rFonts w:ascii="Segoe UI Black" w:hAnsi="Segoe UI Black"/>
        <w:color w:val="000000" w:themeColor="text1"/>
        <w:sz w:val="32"/>
        <w:szCs w:val="32"/>
      </w:rPr>
      <w:t xml:space="preserve">Key Stage </w:t>
    </w:r>
    <w:r w:rsidR="00B90A5D" w:rsidRPr="00B723D6">
      <w:rPr>
        <w:rFonts w:ascii="Segoe UI Black" w:hAnsi="Segoe UI Black"/>
        <w:color w:val="000000" w:themeColor="text1"/>
        <w:sz w:val="32"/>
        <w:szCs w:val="32"/>
      </w:rPr>
      <w:t>2</w:t>
    </w:r>
    <w:r w:rsidR="007831E9">
      <w:rPr>
        <w:rFonts w:ascii="Segoe UI Black" w:hAnsi="Segoe UI Black"/>
        <w:color w:val="CC3399"/>
        <w:sz w:val="32"/>
        <w:szCs w:val="32"/>
      </w:rPr>
      <w:tab/>
    </w:r>
  </w:p>
  <w:p w14:paraId="77A3B366" w14:textId="7ACB3A18" w:rsidR="007831E9" w:rsidRDefault="00783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C30B7"/>
    <w:multiLevelType w:val="hybridMultilevel"/>
    <w:tmpl w:val="425E9174"/>
    <w:lvl w:ilvl="0" w:tplc="1EC820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01"/>
    <w:rsid w:val="004D513D"/>
    <w:rsid w:val="00634092"/>
    <w:rsid w:val="00707A01"/>
    <w:rsid w:val="007831E9"/>
    <w:rsid w:val="007959AA"/>
    <w:rsid w:val="00867404"/>
    <w:rsid w:val="00B5434F"/>
    <w:rsid w:val="00B723D6"/>
    <w:rsid w:val="00B90A5D"/>
    <w:rsid w:val="00BB2A92"/>
    <w:rsid w:val="00CB51C1"/>
    <w:rsid w:val="00DA1F9F"/>
    <w:rsid w:val="00E240BB"/>
    <w:rsid w:val="00E65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1D5C3"/>
  <w15:chartTrackingRefBased/>
  <w15:docId w15:val="{553BC7EC-0852-4FA2-8C55-A513F5DD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3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E9"/>
  </w:style>
  <w:style w:type="paragraph" w:styleId="Footer">
    <w:name w:val="footer"/>
    <w:basedOn w:val="Normal"/>
    <w:link w:val="FooterChar"/>
    <w:uiPriority w:val="99"/>
    <w:unhideWhenUsed/>
    <w:rsid w:val="0078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E9"/>
  </w:style>
  <w:style w:type="paragraph" w:styleId="ListParagraph">
    <w:name w:val="List Paragraph"/>
    <w:basedOn w:val="Normal"/>
    <w:uiPriority w:val="34"/>
    <w:qFormat/>
    <w:rsid w:val="00B54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martinradmore@visioned.org.uk</dc:creator>
  <cp:keywords/>
  <dc:description/>
  <cp:lastModifiedBy>martinradmore@visioned.org.uk</cp:lastModifiedBy>
  <cp:revision>2</cp:revision>
  <dcterms:created xsi:type="dcterms:W3CDTF">2022-01-01T15:35:00Z</dcterms:created>
  <dcterms:modified xsi:type="dcterms:W3CDTF">2022-01-01T15:35:00Z</dcterms:modified>
</cp:coreProperties>
</file>